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888" w:rsidRDefault="00D33888">
      <w:pPr>
        <w:rPr>
          <w:b/>
          <w:sz w:val="28"/>
        </w:rPr>
      </w:pPr>
      <w:r>
        <w:rPr>
          <w:b/>
          <w:noProof/>
          <w:sz w:val="28"/>
          <w:lang w:eastAsia="de-A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4891405</wp:posOffset>
            </wp:positionH>
            <wp:positionV relativeFrom="paragraph">
              <wp:posOffset>-947420</wp:posOffset>
            </wp:positionV>
            <wp:extent cx="1181100" cy="1666875"/>
            <wp:effectExtent l="19050" t="0" r="0" b="0"/>
            <wp:wrapNone/>
            <wp:docPr id="8" name="Grafik 7" descr="logo_VereinDB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_VereinDB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6668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sz w:val="28"/>
          <w:lang w:eastAsia="de-A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-258445</wp:posOffset>
            </wp:positionV>
            <wp:extent cx="1836420" cy="402590"/>
            <wp:effectExtent l="19050" t="0" r="0" b="0"/>
            <wp:wrapTopAndBottom/>
            <wp:docPr id="5" name="Grafik 4" descr="DBS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BS.bmp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36420" cy="4025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153DA5" w:rsidRPr="00D33888" w:rsidRDefault="000E00C6" w:rsidP="00D75F06">
      <w:pPr>
        <w:spacing w:before="240"/>
        <w:rPr>
          <w:b/>
          <w:sz w:val="32"/>
        </w:rPr>
      </w:pPr>
      <w:r w:rsidRPr="00D33888">
        <w:rPr>
          <w:b/>
          <w:sz w:val="32"/>
        </w:rPr>
        <w:t>Mensa-Anleitung</w:t>
      </w:r>
    </w:p>
    <w:p w:rsidR="00EC0FAB" w:rsidRDefault="00EC0FAB" w:rsidP="00EC0FAB">
      <w:pPr>
        <w:ind w:right="206"/>
        <w:jc w:val="both"/>
      </w:pPr>
      <w:r w:rsidRPr="00EC0FAB">
        <w:t xml:space="preserve">Der </w:t>
      </w:r>
      <w:r w:rsidRPr="007D5B84">
        <w:rPr>
          <w:b/>
          <w:u w:val="single"/>
        </w:rPr>
        <w:t>Zugang</w:t>
      </w:r>
      <w:r w:rsidRPr="00EC0FAB">
        <w:t xml:space="preserve"> zum Online-Anmeldesystem ist kennwortgeschützt von jedem PC mit Internetanschluss möglich</w:t>
      </w:r>
      <w:r>
        <w:t xml:space="preserve">: </w:t>
      </w:r>
      <w:r w:rsidR="00D75F06">
        <w:t>über den Button „</w:t>
      </w:r>
      <w:r w:rsidR="003D33D3">
        <w:t>Schulrestaurant Online An</w:t>
      </w:r>
      <w:r w:rsidR="00D75F06">
        <w:t xml:space="preserve">meldung“ auf der Schulhomepage oder direkt über </w:t>
      </w:r>
      <w:hyperlink r:id="rId9" w:history="1">
        <w:r w:rsidRPr="00B26A1A">
          <w:rPr>
            <w:rStyle w:val="Hyperlink"/>
          </w:rPr>
          <w:t>http://mensa.dbs.eduhi.at/mensa</w:t>
        </w:r>
      </w:hyperlink>
      <w:r w:rsidRPr="00EC0FAB">
        <w:t>.</w:t>
      </w:r>
      <w:r w:rsidR="00ED6CC6">
        <w:t xml:space="preserve"> Hier finden Sie auch eine APP zum Downloaden.</w:t>
      </w:r>
    </w:p>
    <w:p w:rsidR="00776CF1" w:rsidRDefault="005C6B0C" w:rsidP="00C83E13">
      <w:pPr>
        <w:ind w:right="206"/>
        <w:jc w:val="both"/>
        <w:rPr>
          <w:b/>
          <w:u w:val="single"/>
        </w:rPr>
      </w:pPr>
      <w:r>
        <w:rPr>
          <w:noProof/>
          <w:lang w:eastAsia="de-AT"/>
        </w:rPr>
        <w:drawing>
          <wp:anchor distT="0" distB="0" distL="114300" distR="114300" simplePos="0" relativeHeight="251660288" behindDoc="0" locked="0" layoutInCell="1" allowOverlap="1" wp14:anchorId="6DDBAF8E" wp14:editId="1FEAC057">
            <wp:simplePos x="0" y="0"/>
            <wp:positionH relativeFrom="column">
              <wp:posOffset>24130</wp:posOffset>
            </wp:positionH>
            <wp:positionV relativeFrom="paragraph">
              <wp:posOffset>927100</wp:posOffset>
            </wp:positionV>
            <wp:extent cx="2578100" cy="1528445"/>
            <wp:effectExtent l="0" t="0" r="0" b="0"/>
            <wp:wrapTopAndBottom/>
            <wp:docPr id="6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8100" cy="1528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0667A">
        <w:rPr>
          <w:noProof/>
          <w:lang w:eastAsia="de-AT"/>
        </w:rPr>
        <w:t>Zu Schulbeginn wird jedem/r Schüler/in</w:t>
      </w:r>
      <w:r w:rsidR="00EC0FAB">
        <w:t xml:space="preserve"> </w:t>
      </w:r>
      <w:r w:rsidR="00EC0FAB" w:rsidRPr="00EC0FAB">
        <w:t xml:space="preserve">eine </w:t>
      </w:r>
      <w:r w:rsidR="00EC0FAB" w:rsidRPr="00EC0FAB">
        <w:rPr>
          <w:b/>
        </w:rPr>
        <w:t>Karte mit Strichcode</w:t>
      </w:r>
      <w:r w:rsidR="00EC0FAB" w:rsidRPr="00EC0FAB">
        <w:t xml:space="preserve"> ausgegeben. Die Karte ist bei der Essensausgabe mitzuführen. Über einen Barcode-Leser wird damit die Bestellung des Mittagessens geprüft.</w:t>
      </w:r>
      <w:r>
        <w:t xml:space="preserve"> Bei Verlust der Karte kann im Sekretariat gegen eine Gebühr von Euro 2,- eine neue Karte erworben werden.</w:t>
      </w:r>
    </w:p>
    <w:p w:rsidR="009F0AD8" w:rsidRDefault="009F0AD8" w:rsidP="0029272F">
      <w:pPr>
        <w:spacing w:after="0"/>
        <w:jc w:val="both"/>
      </w:pPr>
      <w:r w:rsidRPr="007D5B84">
        <w:rPr>
          <w:b/>
          <w:u w:val="single"/>
        </w:rPr>
        <w:t>Anmelden</w:t>
      </w:r>
      <w:r>
        <w:t xml:space="preserve">: </w:t>
      </w:r>
      <w:r w:rsidR="00B65D10">
        <w:t xml:space="preserve">Der </w:t>
      </w:r>
      <w:r>
        <w:t xml:space="preserve">Benutzername </w:t>
      </w:r>
      <w:r w:rsidR="00D75F06">
        <w:t xml:space="preserve">für </w:t>
      </w:r>
      <w:proofErr w:type="spellStart"/>
      <w:r w:rsidR="00D75F06" w:rsidRPr="00D75F06">
        <w:rPr>
          <w:b/>
        </w:rPr>
        <w:t>SchülerInnen</w:t>
      </w:r>
      <w:proofErr w:type="spellEnd"/>
      <w:r w:rsidR="00D75F06">
        <w:t xml:space="preserve"> setzt sich aus dem Wort „M</w:t>
      </w:r>
      <w:r w:rsidR="00D75F06" w:rsidRPr="00D75F06">
        <w:rPr>
          <w:b/>
        </w:rPr>
        <w:t>ensa</w:t>
      </w:r>
      <w:r w:rsidR="00D75F06">
        <w:t xml:space="preserve">“ und einer vierstelligen Zahl zusammen </w:t>
      </w:r>
      <w:r w:rsidR="003D33D3">
        <w:t>(</w:t>
      </w:r>
      <w:r w:rsidR="00D75F06">
        <w:t>also z.B. „Mensa1234“</w:t>
      </w:r>
      <w:r w:rsidR="003D33D3">
        <w:t>)</w:t>
      </w:r>
      <w:r w:rsidR="00D75F06">
        <w:t xml:space="preserve">. Die vierstellige Zahl wird </w:t>
      </w:r>
      <w:r w:rsidR="004E2032">
        <w:t>bei der Kartenausgabe bekanntgegeben</w:t>
      </w:r>
      <w:r w:rsidR="00B65D10">
        <w:t>.</w:t>
      </w:r>
      <w:r w:rsidR="00D75F06">
        <w:t xml:space="preserve"> Der Benutzername für </w:t>
      </w:r>
      <w:proofErr w:type="spellStart"/>
      <w:r w:rsidR="00D75F06">
        <w:t>LehrerInnen</w:t>
      </w:r>
      <w:proofErr w:type="spellEnd"/>
      <w:r w:rsidR="00D75F06">
        <w:t xml:space="preserve">, Angestellte, </w:t>
      </w:r>
      <w:r w:rsidR="0030667A">
        <w:t>Schwestern ist der Familienname (Kartenausgabe erfolgt gegen Vorlage einer unterschriebenen Einzugsermächtigung und einem Einsatz von Euro 2,00)</w:t>
      </w:r>
    </w:p>
    <w:p w:rsidR="00D75F06" w:rsidRDefault="00D75F06" w:rsidP="0029272F">
      <w:pPr>
        <w:spacing w:after="0"/>
        <w:jc w:val="both"/>
      </w:pPr>
    </w:p>
    <w:p w:rsidR="00C83E13" w:rsidRDefault="009F0AD8" w:rsidP="00C83E13">
      <w:pPr>
        <w:jc w:val="both"/>
      </w:pPr>
      <w:r>
        <w:t xml:space="preserve">Kennwort ist </w:t>
      </w:r>
      <w:r w:rsidR="00776CF1">
        <w:t xml:space="preserve">die </w:t>
      </w:r>
      <w:r>
        <w:t xml:space="preserve">Kartennummer </w:t>
      </w:r>
      <w:r w:rsidR="00776CF1">
        <w:t xml:space="preserve">ohne Vorlaufnullen und ohne letzte Ziffer. </w:t>
      </w:r>
      <w:r w:rsidR="00B7084B" w:rsidRPr="00035452">
        <w:t>Beispiel: bei der Karte mit der Zahl 000</w:t>
      </w:r>
      <w:r w:rsidR="00B7084B" w:rsidRPr="00776CF1">
        <w:rPr>
          <w:b/>
        </w:rPr>
        <w:t>1</w:t>
      </w:r>
      <w:r w:rsidR="00776CF1">
        <w:rPr>
          <w:b/>
        </w:rPr>
        <w:t>005</w:t>
      </w:r>
      <w:r w:rsidR="00776CF1" w:rsidRPr="00776CF1">
        <w:t>4</w:t>
      </w:r>
      <w:r w:rsidR="00B7084B" w:rsidRPr="00035452">
        <w:t xml:space="preserve"> ist d</w:t>
      </w:r>
      <w:r w:rsidR="0028782B">
        <w:t xml:space="preserve">as </w:t>
      </w:r>
      <w:r w:rsidR="0028782B" w:rsidRPr="0028782B">
        <w:rPr>
          <w:b/>
        </w:rPr>
        <w:t>Kennwort</w:t>
      </w:r>
      <w:r w:rsidR="00B7084B" w:rsidRPr="00035452">
        <w:t xml:space="preserve"> 1</w:t>
      </w:r>
      <w:r w:rsidR="00776CF1">
        <w:t>005</w:t>
      </w:r>
      <w:r w:rsidR="00B7084B" w:rsidRPr="00035452">
        <w:t xml:space="preserve">, die Ziffer </w:t>
      </w:r>
      <w:r w:rsidR="00776CF1">
        <w:t>4</w:t>
      </w:r>
      <w:r w:rsidR="00B7084B" w:rsidRPr="00035452">
        <w:t xml:space="preserve"> ist die Prüf</w:t>
      </w:r>
      <w:r w:rsidR="00776CF1">
        <w:t>ziffer</w:t>
      </w:r>
      <w:r w:rsidR="00B7084B" w:rsidRPr="00035452">
        <w:t xml:space="preserve"> des Strichcode-Systems</w:t>
      </w:r>
      <w:r w:rsidRPr="00035452">
        <w:t>.</w:t>
      </w:r>
    </w:p>
    <w:p w:rsidR="00D76278" w:rsidRDefault="0028782B" w:rsidP="00C83E13">
      <w:pPr>
        <w:jc w:val="both"/>
      </w:pPr>
      <w:bookmarkStart w:id="0" w:name="_GoBack"/>
      <w:bookmarkEnd w:id="0"/>
      <w:r>
        <w:rPr>
          <w:noProof/>
          <w:lang w:eastAsia="de-AT"/>
        </w:rPr>
        <w:drawing>
          <wp:inline distT="0" distB="0" distL="0" distR="0" wp14:anchorId="4818D3A9" wp14:editId="7B7CCDF0">
            <wp:extent cx="4945468" cy="2613546"/>
            <wp:effectExtent l="19050" t="0" r="7532" b="0"/>
            <wp:docPr id="7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8644" cy="262050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B84" w:rsidRDefault="007D5B84" w:rsidP="007D5B84">
      <w:pPr>
        <w:spacing w:after="0"/>
      </w:pPr>
    </w:p>
    <w:p w:rsidR="00D76278" w:rsidRDefault="00D76278" w:rsidP="007D5B84">
      <w:pPr>
        <w:spacing w:line="360" w:lineRule="auto"/>
      </w:pPr>
      <w:r>
        <w:t xml:space="preserve">Man wird anschließend zur </w:t>
      </w:r>
      <w:r w:rsidRPr="00D76278">
        <w:rPr>
          <w:b/>
        </w:rPr>
        <w:t>Änderung des Kennworts</w:t>
      </w:r>
      <w:r>
        <w:t xml:space="preserve"> aufgefordert (zwingend notwendig!)</w:t>
      </w:r>
      <w:r w:rsidR="007D5B84">
        <w:t>:</w:t>
      </w:r>
    </w:p>
    <w:p w:rsidR="00D76278" w:rsidRDefault="00D76278">
      <w:r>
        <w:rPr>
          <w:noProof/>
          <w:lang w:eastAsia="de-AT"/>
        </w:rPr>
        <w:drawing>
          <wp:inline distT="0" distB="0" distL="0" distR="0">
            <wp:extent cx="4880497" cy="2328580"/>
            <wp:effectExtent l="19050" t="0" r="0" b="0"/>
            <wp:docPr id="4" name="Bild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2898" cy="232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D5B84" w:rsidRDefault="00ED27C0" w:rsidP="007D5B84">
      <w:pPr>
        <w:spacing w:after="0"/>
        <w:jc w:val="both"/>
      </w:pPr>
      <w:r>
        <w:t>[</w:t>
      </w:r>
      <w:r w:rsidR="007D5B84">
        <w:t xml:space="preserve">Sollte einmal das </w:t>
      </w:r>
      <w:r w:rsidR="007D5B84" w:rsidRPr="00D578F9">
        <w:rPr>
          <w:b/>
        </w:rPr>
        <w:t>Kennwort vergessen</w:t>
      </w:r>
      <w:r w:rsidR="007D5B84">
        <w:t xml:space="preserve"> werden: bitte in der Verwaltung bei Frau Schmid melden!</w:t>
      </w:r>
      <w:r>
        <w:t>]</w:t>
      </w:r>
    </w:p>
    <w:p w:rsidR="00ED27C0" w:rsidRDefault="00ED27C0" w:rsidP="00B65D10">
      <w:pPr>
        <w:spacing w:after="0"/>
        <w:jc w:val="both"/>
      </w:pPr>
    </w:p>
    <w:p w:rsidR="00D76278" w:rsidRDefault="00D76278" w:rsidP="00B65D10">
      <w:pPr>
        <w:spacing w:after="0"/>
        <w:jc w:val="both"/>
      </w:pPr>
      <w:r>
        <w:t xml:space="preserve">Einer </w:t>
      </w:r>
      <w:r w:rsidRPr="007D5B84">
        <w:rPr>
          <w:b/>
          <w:u w:val="single"/>
        </w:rPr>
        <w:t>Bestellung</w:t>
      </w:r>
      <w:r>
        <w:t xml:space="preserve"> steht nun nichts mehr im Wege: </w:t>
      </w:r>
      <w:r w:rsidR="00535F0B">
        <w:t xml:space="preserve">innerhalb der Bestellfrist (angegeben durch </w:t>
      </w:r>
      <w:r w:rsidR="00A83102">
        <w:t xml:space="preserve">das </w:t>
      </w:r>
      <w:r w:rsidR="00535F0B">
        <w:t xml:space="preserve">Bestellende-Datum) </w:t>
      </w:r>
      <w:r>
        <w:t xml:space="preserve">gewünschtes Menü anhaken und </w:t>
      </w:r>
      <w:r w:rsidR="00B65D10">
        <w:t xml:space="preserve">– </w:t>
      </w:r>
      <w:r>
        <w:t>wichtig!</w:t>
      </w:r>
      <w:r w:rsidR="00B65D10">
        <w:t xml:space="preserve"> –</w:t>
      </w:r>
      <w:r>
        <w:t xml:space="preserve"> im Bedienfeld links auf </w:t>
      </w:r>
      <w:r w:rsidR="00F9634C">
        <w:t>&lt;</w:t>
      </w:r>
      <w:r>
        <w:t>Bestellungen speichern</w:t>
      </w:r>
      <w:r w:rsidR="00F9634C">
        <w:t>&gt;</w:t>
      </w:r>
      <w:r>
        <w:t xml:space="preserve"> klicken</w:t>
      </w:r>
      <w:r w:rsidR="00F9634C">
        <w:t>!</w:t>
      </w:r>
      <w:r w:rsidR="00535F0B">
        <w:t xml:space="preserve"> </w:t>
      </w:r>
      <w:r w:rsidR="0030667A" w:rsidRPr="0030667A">
        <w:rPr>
          <w:color w:val="FF0000"/>
        </w:rPr>
        <w:t>ACHTUNG:</w:t>
      </w:r>
      <w:r w:rsidR="0030667A">
        <w:t xml:space="preserve"> jede Woche </w:t>
      </w:r>
      <w:r w:rsidR="0030667A" w:rsidRPr="0030667A">
        <w:rPr>
          <w:b/>
          <w:color w:val="FF0000"/>
        </w:rPr>
        <w:t>extra</w:t>
      </w:r>
      <w:r w:rsidR="0030667A">
        <w:t xml:space="preserve"> speichern!</w:t>
      </w:r>
    </w:p>
    <w:p w:rsidR="004E2032" w:rsidRDefault="004E2032" w:rsidP="008A2457">
      <w:pPr>
        <w:spacing w:line="240" w:lineRule="auto"/>
      </w:pPr>
    </w:p>
    <w:p w:rsidR="00AD0211" w:rsidRDefault="00AD0211" w:rsidP="004E2032">
      <w:pPr>
        <w:spacing w:after="0"/>
      </w:pPr>
      <w:r w:rsidRPr="00AD0211">
        <w:rPr>
          <w:noProof/>
          <w:lang w:eastAsia="de-AT"/>
        </w:rPr>
        <w:drawing>
          <wp:inline distT="0" distB="0" distL="0" distR="0">
            <wp:extent cx="5760720" cy="2996440"/>
            <wp:effectExtent l="19050" t="0" r="0" b="0"/>
            <wp:docPr id="2" name="Bild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996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E2032" w:rsidRDefault="004E2032" w:rsidP="00B65D10">
      <w:pPr>
        <w:spacing w:line="240" w:lineRule="auto"/>
      </w:pPr>
    </w:p>
    <w:p w:rsidR="00F9634C" w:rsidRDefault="00F9634C" w:rsidP="00B65D10">
      <w:pPr>
        <w:spacing w:after="0"/>
        <w:jc w:val="both"/>
      </w:pPr>
      <w:r>
        <w:t xml:space="preserve">Es folgt eine </w:t>
      </w:r>
      <w:r w:rsidRPr="007D5B84">
        <w:rPr>
          <w:b/>
        </w:rPr>
        <w:t>Bestätigung</w:t>
      </w:r>
      <w:r>
        <w:t xml:space="preserve">. Die Bestellung kann – um einen Gesamtüberblick zu erhalten – auch </w:t>
      </w:r>
      <w:r w:rsidR="007D5B84">
        <w:t xml:space="preserve">wochenweise </w:t>
      </w:r>
      <w:r>
        <w:t>ausgedruckt werden (Bedienfeld links: &lt;Bestellungen drucken&gt;).</w:t>
      </w:r>
    </w:p>
    <w:p w:rsidR="00D75F06" w:rsidRDefault="00D75F06">
      <w:pPr>
        <w:rPr>
          <w:b/>
        </w:rPr>
      </w:pPr>
      <w:r>
        <w:rPr>
          <w:b/>
        </w:rPr>
        <w:br w:type="page"/>
      </w:r>
    </w:p>
    <w:p w:rsidR="00F9634C" w:rsidRDefault="00D3602D" w:rsidP="0029272F">
      <w:pPr>
        <w:jc w:val="both"/>
      </w:pPr>
      <w:r w:rsidRPr="00D578F9">
        <w:rPr>
          <w:b/>
        </w:rPr>
        <w:lastRenderedPageBreak/>
        <w:t>Innerhalb der Bestellfrist können Essen bestellt und auch wieder abbestellt werden</w:t>
      </w:r>
      <w:r>
        <w:t xml:space="preserve">. Erst mit dem Erreichen des Bestellende-Datums ist die Anzahl der vorzubereitenden Portionen fixiert, eine Abbestellung daher nicht mehr möglich. Es </w:t>
      </w:r>
      <w:r w:rsidR="00E15F69">
        <w:t xml:space="preserve">gibt </w:t>
      </w:r>
      <w:r>
        <w:t>jedoch</w:t>
      </w:r>
      <w:r w:rsidR="00E15F69">
        <w:t xml:space="preserve"> die Möglichkeit, das gebuchte Essen </w:t>
      </w:r>
      <w:r>
        <w:t xml:space="preserve">im Zeitraum zwischen Bestellende und tatsächlicher Essensausgabe über die </w:t>
      </w:r>
      <w:r w:rsidR="00AD0211" w:rsidRPr="00E15F69">
        <w:rPr>
          <w:b/>
        </w:rPr>
        <w:t>Essensbörse</w:t>
      </w:r>
      <w:r w:rsidR="00AD0211">
        <w:t xml:space="preserve"> </w:t>
      </w:r>
      <w:r w:rsidR="00E15F69">
        <w:t>anzubieten</w:t>
      </w:r>
      <w:r>
        <w:t xml:space="preserve"> (durch Anhaken des jeweiligen </w:t>
      </w:r>
      <w:r w:rsidR="00D578F9">
        <w:t>Menüs</w:t>
      </w:r>
      <w:r>
        <w:t xml:space="preserve"> in der Spalte &lt;In Essensbörse anbieten&gt;)</w:t>
      </w:r>
      <w:r w:rsidR="00E15F69">
        <w:t>.</w:t>
      </w:r>
      <w:r>
        <w:t xml:space="preserve"> Anschließend: &lt;Bestellungen und Angebote speichern&gt; anklicken!</w:t>
      </w:r>
    </w:p>
    <w:p w:rsidR="00535F0B" w:rsidRDefault="00E15F69" w:rsidP="0029272F">
      <w:pPr>
        <w:jc w:val="both"/>
      </w:pPr>
      <w:r>
        <w:t xml:space="preserve">Wer die Bestellfrist versäumt hat, kann </w:t>
      </w:r>
      <w:r w:rsidR="00035452">
        <w:t xml:space="preserve">aus den in der </w:t>
      </w:r>
      <w:r w:rsidR="00046A7A">
        <w:t>Essensbörse</w:t>
      </w:r>
      <w:r w:rsidR="00035452">
        <w:t xml:space="preserve"> angebotenen Essen nachbestellen </w:t>
      </w:r>
      <w:r w:rsidR="00046A7A">
        <w:t>(Menüp</w:t>
      </w:r>
      <w:r>
        <w:t>unkt &lt;</w:t>
      </w:r>
      <w:r w:rsidRPr="00D3602D">
        <w:rPr>
          <w:b/>
        </w:rPr>
        <w:t>Essen nachkaufen</w:t>
      </w:r>
      <w:r>
        <w:t>&gt;</w:t>
      </w:r>
      <w:r w:rsidR="00046A7A">
        <w:t>)</w:t>
      </w:r>
      <w:r w:rsidR="00D3602D">
        <w:t>.</w:t>
      </w:r>
      <w:r w:rsidR="00D578F9">
        <w:t xml:space="preserve"> Anhaken des gewünschten Essens und anschließend im Bedienfeld links bestätigen: &lt;Einkauf speichern&gt;!</w:t>
      </w:r>
    </w:p>
    <w:p w:rsidR="007D5B84" w:rsidRDefault="007D5B84" w:rsidP="007D5B84">
      <w:pPr>
        <w:jc w:val="both"/>
      </w:pPr>
      <w:r w:rsidRPr="007D5B84">
        <w:rPr>
          <w:b/>
          <w:u w:val="single"/>
        </w:rPr>
        <w:t>Abrechnung</w:t>
      </w:r>
      <w:r>
        <w:t xml:space="preserve">: Jeder Benutzer wird durch den System-Administrator einer Benutzergruppe zugeordnet: </w:t>
      </w:r>
      <w:proofErr w:type="spellStart"/>
      <w:r>
        <w:t>SchülerInnen</w:t>
      </w:r>
      <w:proofErr w:type="spellEnd"/>
      <w:r>
        <w:t xml:space="preserve">, </w:t>
      </w:r>
      <w:proofErr w:type="spellStart"/>
      <w:r>
        <w:t>LehrerInnen</w:t>
      </w:r>
      <w:proofErr w:type="spellEnd"/>
      <w:r>
        <w:t xml:space="preserve">, Angestellte, Schwestern etc. Für die einzelnen Benutzergruppen sind im System die jeweiligen Preise hinterlegt. </w:t>
      </w:r>
      <w:r w:rsidR="005C7E2D">
        <w:t xml:space="preserve">Auf Basis der elektronisch gesammelten </w:t>
      </w:r>
      <w:r w:rsidRPr="00EC0FAB">
        <w:t xml:space="preserve">Bestellungen </w:t>
      </w:r>
      <w:r w:rsidR="005C7E2D">
        <w:t xml:space="preserve">wird </w:t>
      </w:r>
      <w:r w:rsidRPr="00EC0FAB">
        <w:t>einmal pro Monat per Bankeinzug abgerechnet.</w:t>
      </w:r>
      <w:r w:rsidR="00046A7A">
        <w:t xml:space="preserve"> Achtung: Bestellte Essen, die weder konsumiert noch </w:t>
      </w:r>
      <w:r w:rsidR="00035452">
        <w:t xml:space="preserve">über die Essensbörse </w:t>
      </w:r>
      <w:r w:rsidR="00046A7A">
        <w:t>von einem anderen Benutzer abgenommen wurden, werden verrechnet.</w:t>
      </w:r>
    </w:p>
    <w:p w:rsidR="008A2457" w:rsidRDefault="008A2457" w:rsidP="008A2457">
      <w:pPr>
        <w:spacing w:after="0"/>
        <w:rPr>
          <w:sz w:val="28"/>
        </w:rPr>
      </w:pPr>
    </w:p>
    <w:p w:rsidR="00493946" w:rsidRPr="00493946" w:rsidRDefault="00493946" w:rsidP="008A2457">
      <w:pPr>
        <w:spacing w:after="0"/>
        <w:rPr>
          <w:sz w:val="28"/>
        </w:rPr>
      </w:pPr>
      <w:r w:rsidRPr="00493946">
        <w:rPr>
          <w:sz w:val="28"/>
        </w:rPr>
        <w:t>Wir wünschen guten Appetit!</w:t>
      </w:r>
    </w:p>
    <w:sectPr w:rsidR="00493946" w:rsidRPr="00493946" w:rsidSect="0028782B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2044" w:rsidRDefault="00F42044" w:rsidP="00EC0FAB">
      <w:pPr>
        <w:spacing w:after="0" w:line="240" w:lineRule="auto"/>
      </w:pPr>
      <w:r>
        <w:separator/>
      </w:r>
    </w:p>
  </w:endnote>
  <w:endnote w:type="continuationSeparator" w:id="0">
    <w:p w:rsidR="00F42044" w:rsidRDefault="00F42044" w:rsidP="00EC0F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2044" w:rsidRDefault="00F42044" w:rsidP="00EC0FAB">
      <w:pPr>
        <w:spacing w:after="0" w:line="240" w:lineRule="auto"/>
      </w:pPr>
      <w:r>
        <w:separator/>
      </w:r>
    </w:p>
  </w:footnote>
  <w:footnote w:type="continuationSeparator" w:id="0">
    <w:p w:rsidR="00F42044" w:rsidRDefault="00F42044" w:rsidP="00EC0FA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E00C6"/>
    <w:rsid w:val="00010C60"/>
    <w:rsid w:val="00035452"/>
    <w:rsid w:val="00046A7A"/>
    <w:rsid w:val="00096627"/>
    <w:rsid w:val="000C7714"/>
    <w:rsid w:val="000D5A2C"/>
    <w:rsid w:val="000E00C6"/>
    <w:rsid w:val="0010708D"/>
    <w:rsid w:val="00153DA5"/>
    <w:rsid w:val="001E7824"/>
    <w:rsid w:val="001F06D4"/>
    <w:rsid w:val="00234123"/>
    <w:rsid w:val="00236E2F"/>
    <w:rsid w:val="0028782B"/>
    <w:rsid w:val="0029272F"/>
    <w:rsid w:val="0030667A"/>
    <w:rsid w:val="003D33D3"/>
    <w:rsid w:val="00483C70"/>
    <w:rsid w:val="00493946"/>
    <w:rsid w:val="004E2032"/>
    <w:rsid w:val="004F4D37"/>
    <w:rsid w:val="00535F0B"/>
    <w:rsid w:val="005C6B0C"/>
    <w:rsid w:val="005C7E2D"/>
    <w:rsid w:val="006716DF"/>
    <w:rsid w:val="006B0D31"/>
    <w:rsid w:val="00776CF1"/>
    <w:rsid w:val="007D0E50"/>
    <w:rsid w:val="007D5B84"/>
    <w:rsid w:val="00825145"/>
    <w:rsid w:val="008A2457"/>
    <w:rsid w:val="008D2607"/>
    <w:rsid w:val="008E2F70"/>
    <w:rsid w:val="009C372B"/>
    <w:rsid w:val="009F0AD8"/>
    <w:rsid w:val="00A83102"/>
    <w:rsid w:val="00AD0211"/>
    <w:rsid w:val="00B65D10"/>
    <w:rsid w:val="00B7084B"/>
    <w:rsid w:val="00BC6930"/>
    <w:rsid w:val="00C83E13"/>
    <w:rsid w:val="00CD0766"/>
    <w:rsid w:val="00D33888"/>
    <w:rsid w:val="00D3602D"/>
    <w:rsid w:val="00D578F9"/>
    <w:rsid w:val="00D75F06"/>
    <w:rsid w:val="00D76278"/>
    <w:rsid w:val="00D81221"/>
    <w:rsid w:val="00DC56E7"/>
    <w:rsid w:val="00E15F69"/>
    <w:rsid w:val="00EC0FAB"/>
    <w:rsid w:val="00ED27C0"/>
    <w:rsid w:val="00ED6CC6"/>
    <w:rsid w:val="00F42044"/>
    <w:rsid w:val="00F463A0"/>
    <w:rsid w:val="00F671C8"/>
    <w:rsid w:val="00F9634C"/>
    <w:rsid w:val="00FE32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153DA5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0E00C6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762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76278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semiHidden/>
    <w:unhideWhenUsed/>
    <w:rsid w:val="00EC0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EC0FAB"/>
  </w:style>
  <w:style w:type="paragraph" w:styleId="Fuzeile">
    <w:name w:val="footer"/>
    <w:basedOn w:val="Standard"/>
    <w:link w:val="FuzeileZchn"/>
    <w:uiPriority w:val="99"/>
    <w:semiHidden/>
    <w:unhideWhenUsed/>
    <w:rsid w:val="00EC0F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EC0FA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5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yperlink" Target="http://mensa.dbs.eduhi.at/mens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EB6D045.dotm</Template>
  <TotalTime>0</TotalTime>
  <Pages>3</Pages>
  <Words>425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 VORHAUSBERGER</dc:creator>
  <cp:lastModifiedBy>verwaltung</cp:lastModifiedBy>
  <cp:revision>8</cp:revision>
  <cp:lastPrinted>2014-06-23T07:43:00Z</cp:lastPrinted>
  <dcterms:created xsi:type="dcterms:W3CDTF">2011-09-16T07:09:00Z</dcterms:created>
  <dcterms:modified xsi:type="dcterms:W3CDTF">2014-06-23T08:40:00Z</dcterms:modified>
</cp:coreProperties>
</file>